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AD" w:rsidRPr="00374DAD" w:rsidRDefault="00374DAD" w:rsidP="00374DAD">
      <w:pPr>
        <w:pBdr>
          <w:bottom w:val="single" w:sz="12" w:space="4" w:color="1B236B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1B236B"/>
          <w:sz w:val="36"/>
          <w:szCs w:val="36"/>
          <w:lang w:eastAsia="it-IT"/>
        </w:rPr>
      </w:pPr>
      <w:r w:rsidRPr="00374DAD">
        <w:rPr>
          <w:rFonts w:ascii="inherit" w:eastAsia="Times New Roman" w:hAnsi="inherit" w:cs="Times New Roman"/>
          <w:b/>
          <w:bCs/>
          <w:color w:val="1B236B"/>
          <w:sz w:val="36"/>
          <w:szCs w:val="36"/>
          <w:lang w:eastAsia="it-IT"/>
        </w:rPr>
        <w:t>Modalità di Iscrizione e prova di verifica preparazione iniziale</w:t>
      </w:r>
    </w:p>
    <w:p w:rsid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Il Corso di laurea in Scienze Biologiche è ad accesso libero.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Per l’ammissione al corso di laurea è richiesto il possesso di un diploma di scuola secondaria superiore o di altro titolo di studio conseguito all’estero riconosciuto idoneo.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Lo studente deve inoltre possedere una buona cultura generale e conoscenza delle nozioni fondamentali delle discipline scientifiche di base e biologiche.</w:t>
      </w:r>
    </w:p>
    <w:p w:rsid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Le procedure per l’immatricolazione/iscrizione sono reperibili alla pagina</w:t>
      </w:r>
    </w:p>
    <w:p w:rsidR="00A200CF" w:rsidRDefault="00A862EE" w:rsidP="00374DAD">
      <w:pPr>
        <w:pBdr>
          <w:bottom w:val="single" w:sz="24" w:space="4" w:color="DDDDDD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hyperlink r:id="rId6" w:history="1">
        <w:r w:rsidR="00A200CF" w:rsidRPr="00AD4BE7">
          <w:rPr>
            <w:rStyle w:val="Collegamentoipertestuale"/>
            <w:rFonts w:ascii="Verdana" w:eastAsia="Times New Roman" w:hAnsi="Verdana" w:cs="Times New Roman"/>
            <w:sz w:val="24"/>
            <w:szCs w:val="24"/>
            <w:lang w:eastAsia="it-IT"/>
          </w:rPr>
          <w:t>https://www.unipg.it/didattica/procedure-amministrative/procedure/immatricolazioni</w:t>
        </w:r>
      </w:hyperlink>
    </w:p>
    <w:p w:rsidR="00374DAD" w:rsidRPr="00374DAD" w:rsidRDefault="00374DAD" w:rsidP="00374DAD">
      <w:pPr>
        <w:pBdr>
          <w:bottom w:val="single" w:sz="24" w:space="4" w:color="DDDDDD"/>
        </w:pBdr>
        <w:shd w:val="clear" w:color="auto" w:fill="FFFFFF"/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color w:val="1B236B"/>
          <w:sz w:val="28"/>
          <w:szCs w:val="28"/>
          <w:lang w:eastAsia="it-IT"/>
        </w:rPr>
      </w:pPr>
      <w:r w:rsidRPr="00374DAD">
        <w:rPr>
          <w:rFonts w:ascii="inherit" w:eastAsia="Times New Roman" w:hAnsi="inherit" w:cs="Times New Roman"/>
          <w:b/>
          <w:bCs/>
          <w:color w:val="1B236B"/>
          <w:sz w:val="28"/>
          <w:szCs w:val="28"/>
          <w:lang w:eastAsia="it-IT"/>
        </w:rPr>
        <w:t>Test di verifica della preparazione iniziale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Gli studenti che intendon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o immatricolarsi per l’A.A. 2022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/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2023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 al Corso di Laurea in Scienze Biologiche dell’Università degli Studi di Perugia devono sostenere, come previsto dalla normativa vigente, un test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non selettivo 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per la verifica delle conoscenze iniziali.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proofErr w:type="spellStart"/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ll</w:t>
      </w:r>
      <w:proofErr w:type="spellEnd"/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 test di verifica della preparazione iniziale rappresenta per gli studenti un importante strumento di valutazione della preparazione personale e per questo motivo deve essere affrontato in maniera seria e con particolare attenzione.  </w:t>
      </w:r>
    </w:p>
    <w:p w:rsidR="007C4256" w:rsidRPr="007C4256" w:rsidRDefault="007C4256" w:rsidP="007C4256">
      <w:pPr>
        <w:jc w:val="both"/>
        <w:rPr>
          <w:rFonts w:ascii="Verdana" w:hAnsi="Verdana"/>
          <w:sz w:val="24"/>
          <w:szCs w:val="24"/>
        </w:rPr>
      </w:pPr>
      <w:r w:rsidRPr="007C4256">
        <w:rPr>
          <w:rFonts w:ascii="Verdana" w:hAnsi="Verdana"/>
          <w:sz w:val="24"/>
          <w:szCs w:val="24"/>
        </w:rPr>
        <w:t xml:space="preserve">Il test si svolgerà in modalità telematica collegandosi sulla piattaforma </w:t>
      </w:r>
      <w:proofErr w:type="spellStart"/>
      <w:r w:rsidRPr="007C4256">
        <w:rPr>
          <w:rFonts w:ascii="Verdana" w:hAnsi="Verdana"/>
          <w:sz w:val="24"/>
          <w:szCs w:val="24"/>
        </w:rPr>
        <w:t>Unistudium</w:t>
      </w:r>
      <w:proofErr w:type="spellEnd"/>
      <w:r w:rsidRPr="007C4256">
        <w:rPr>
          <w:rFonts w:ascii="Verdana" w:hAnsi="Verdana"/>
          <w:sz w:val="24"/>
          <w:szCs w:val="24"/>
        </w:rPr>
        <w:t xml:space="preserve"> Ingresso </w:t>
      </w:r>
      <w:r w:rsidRPr="007C42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(</w:t>
      </w:r>
      <w:hyperlink r:id="rId7" w:tgtFrame="_blank" w:history="1">
        <w:r w:rsidRPr="007C4256">
          <w:rPr>
            <w:rStyle w:val="Collegamentoipertestuale"/>
            <w:rFonts w:ascii="Verdana" w:hAnsi="Verdana" w:cs="Segoe UI"/>
            <w:sz w:val="24"/>
            <w:szCs w:val="24"/>
            <w:bdr w:val="none" w:sz="0" w:space="0" w:color="auto" w:frame="1"/>
            <w:shd w:val="clear" w:color="auto" w:fill="FFFFFF"/>
          </w:rPr>
          <w:t>unistudium.unipg.it/ingresso</w:t>
        </w:r>
      </w:hyperlink>
      <w:r w:rsidRPr="007C4256">
        <w:rPr>
          <w:rFonts w:ascii="Verdana" w:hAnsi="Verdana"/>
          <w:sz w:val="24"/>
          <w:szCs w:val="24"/>
        </w:rPr>
        <w:t>).</w:t>
      </w:r>
    </w:p>
    <w:p w:rsidR="001848B0" w:rsidRPr="001848B0" w:rsidRDefault="001848B0" w:rsidP="001848B0">
      <w:pPr>
        <w:pStyle w:val="NormaleWeb"/>
        <w:widowControl w:val="0"/>
        <w:snapToGrid w:val="0"/>
        <w:spacing w:before="0" w:beforeAutospacing="0" w:after="0" w:afterAutospacing="0"/>
        <w:ind w:right="-34"/>
        <w:contextualSpacing/>
        <w:jc w:val="both"/>
        <w:rPr>
          <w:rFonts w:ascii="Verdana" w:hAnsi="Verdana" w:cstheme="minorHAnsi"/>
        </w:rPr>
      </w:pPr>
      <w:r w:rsidRPr="001848B0">
        <w:rPr>
          <w:rFonts w:ascii="Verdana" w:hAnsi="Verdana" w:cstheme="minorHAnsi"/>
        </w:rPr>
        <w:t xml:space="preserve">Lo studente </w:t>
      </w:r>
      <w:proofErr w:type="spellStart"/>
      <w:r w:rsidRPr="001848B0">
        <w:rPr>
          <w:rFonts w:ascii="Verdana" w:hAnsi="Verdana" w:cstheme="minorHAnsi"/>
        </w:rPr>
        <w:t>e’</w:t>
      </w:r>
      <w:proofErr w:type="spellEnd"/>
      <w:r w:rsidRPr="001848B0">
        <w:rPr>
          <w:rFonts w:ascii="Verdana" w:hAnsi="Verdana" w:cstheme="minorHAnsi"/>
        </w:rPr>
        <w:t xml:space="preserve"> libero di effettuare il test a qualsiasi orario nel periodo dal </w:t>
      </w:r>
      <w:r w:rsidRPr="001848B0">
        <w:rPr>
          <w:rFonts w:ascii="Verdana" w:hAnsi="Verdana" w:cstheme="minorHAnsi"/>
          <w:b/>
        </w:rPr>
        <w:t>12</w:t>
      </w:r>
      <w:r w:rsidRPr="001848B0">
        <w:rPr>
          <w:rFonts w:ascii="Verdana" w:hAnsi="Verdana" w:cstheme="minorHAnsi"/>
        </w:rPr>
        <w:t xml:space="preserve"> al </w:t>
      </w:r>
      <w:r w:rsidRPr="001848B0">
        <w:rPr>
          <w:rFonts w:ascii="Verdana" w:hAnsi="Verdana" w:cstheme="minorHAnsi"/>
          <w:b/>
        </w:rPr>
        <w:t xml:space="preserve">20 settembre 2022, </w:t>
      </w:r>
      <w:r w:rsidRPr="001848B0">
        <w:rPr>
          <w:rFonts w:ascii="Verdana" w:hAnsi="Verdana" w:cstheme="minorHAnsi"/>
        </w:rPr>
        <w:t>dal</w:t>
      </w:r>
      <w:r w:rsidRPr="001848B0">
        <w:rPr>
          <w:rFonts w:ascii="Verdana" w:hAnsi="Verdana" w:cstheme="minorHAnsi"/>
          <w:b/>
        </w:rPr>
        <w:t xml:space="preserve"> 24 </w:t>
      </w:r>
      <w:r w:rsidRPr="001848B0">
        <w:rPr>
          <w:rFonts w:ascii="Verdana" w:hAnsi="Verdana" w:cstheme="minorHAnsi"/>
        </w:rPr>
        <w:t>al</w:t>
      </w:r>
      <w:r>
        <w:rPr>
          <w:rFonts w:ascii="Verdana" w:hAnsi="Verdana" w:cstheme="minorHAnsi"/>
          <w:b/>
        </w:rPr>
        <w:t xml:space="preserve"> 26 ottobre 2022, </w:t>
      </w:r>
      <w:r w:rsidRPr="001848B0">
        <w:rPr>
          <w:rFonts w:ascii="Verdana" w:hAnsi="Verdana" w:cstheme="minorHAnsi"/>
        </w:rPr>
        <w:t>dal</w:t>
      </w:r>
      <w:r w:rsidRPr="001848B0">
        <w:rPr>
          <w:rFonts w:ascii="Verdana" w:hAnsi="Verdana" w:cstheme="minorHAnsi"/>
          <w:b/>
        </w:rPr>
        <w:t xml:space="preserve"> 19 </w:t>
      </w:r>
      <w:r w:rsidRPr="001848B0">
        <w:rPr>
          <w:rFonts w:ascii="Verdana" w:hAnsi="Verdana" w:cstheme="minorHAnsi"/>
        </w:rPr>
        <w:t>al</w:t>
      </w:r>
      <w:r w:rsidRPr="001848B0">
        <w:rPr>
          <w:rFonts w:ascii="Verdana" w:hAnsi="Verdana" w:cstheme="minorHAnsi"/>
          <w:b/>
        </w:rPr>
        <w:t xml:space="preserve"> 22 dicembre 2022 </w:t>
      </w:r>
      <w:r w:rsidRPr="001848B0">
        <w:rPr>
          <w:rFonts w:ascii="Verdana" w:hAnsi="Verdana" w:cstheme="minorHAnsi"/>
        </w:rPr>
        <w:t>e dal</w:t>
      </w:r>
      <w:r w:rsidRPr="001848B0">
        <w:rPr>
          <w:rFonts w:ascii="Verdana" w:hAnsi="Verdana" w:cstheme="minorHAnsi"/>
          <w:b/>
        </w:rPr>
        <w:t xml:space="preserve"> 27 </w:t>
      </w:r>
      <w:r w:rsidRPr="001848B0">
        <w:rPr>
          <w:rFonts w:ascii="Verdana" w:hAnsi="Verdana" w:cstheme="minorHAnsi"/>
        </w:rPr>
        <w:t>al</w:t>
      </w:r>
      <w:r w:rsidRPr="001848B0">
        <w:rPr>
          <w:rFonts w:ascii="Verdana" w:hAnsi="Verdana" w:cstheme="minorHAnsi"/>
          <w:b/>
        </w:rPr>
        <w:t xml:space="preserve"> 5 marzo 2023</w:t>
      </w:r>
      <w:r w:rsidR="0055764B">
        <w:rPr>
          <w:rFonts w:ascii="Verdana" w:hAnsi="Verdana" w:cstheme="minorHAnsi"/>
        </w:rPr>
        <w:t>.</w:t>
      </w:r>
    </w:p>
    <w:p w:rsidR="001848B0" w:rsidRDefault="001848B0" w:rsidP="001848B0">
      <w:pPr>
        <w:shd w:val="clear" w:color="auto" w:fill="FFFFFF"/>
        <w:tabs>
          <w:tab w:val="left" w:pos="9638"/>
        </w:tabs>
        <w:spacing w:after="150" w:line="240" w:lineRule="auto"/>
      </w:pPr>
    </w:p>
    <w:p w:rsidR="0055764B" w:rsidRPr="0055764B" w:rsidRDefault="0055764B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55764B">
        <w:rPr>
          <w:rFonts w:ascii="Verdana" w:hAnsi="Verdana" w:cstheme="minorHAnsi"/>
        </w:rPr>
        <w:t>Il test</w:t>
      </w:r>
      <w:r w:rsidRPr="0055764B">
        <w:rPr>
          <w:rStyle w:val="Enfasigrassetto"/>
          <w:rFonts w:ascii="Verdana" w:hAnsi="Verdana" w:cstheme="minorHAnsi"/>
        </w:rPr>
        <w:t>,</w:t>
      </w:r>
      <w:r w:rsidRPr="0055764B">
        <w:rPr>
          <w:rFonts w:ascii="Verdana" w:hAnsi="Verdana" w:cstheme="minorHAnsi"/>
        </w:rPr>
        <w:t> prevede </w:t>
      </w:r>
      <w:r w:rsidRPr="0055764B">
        <w:rPr>
          <w:rStyle w:val="Enfasigrassetto"/>
          <w:rFonts w:ascii="Verdana" w:hAnsi="Verdana" w:cstheme="minorHAnsi"/>
        </w:rPr>
        <w:t>20 quesiti</w:t>
      </w:r>
      <w:r w:rsidRPr="0055764B">
        <w:rPr>
          <w:rFonts w:ascii="Verdana" w:hAnsi="Verdana" w:cstheme="minorHAnsi"/>
        </w:rPr>
        <w:t> a risposta multipla di </w:t>
      </w:r>
      <w:r w:rsidRPr="0055764B">
        <w:rPr>
          <w:rStyle w:val="Enfasigrassetto"/>
          <w:rFonts w:ascii="Verdana" w:hAnsi="Verdana" w:cstheme="minorHAnsi"/>
        </w:rPr>
        <w:t>Matematica</w:t>
      </w:r>
      <w:r w:rsidRPr="0055764B">
        <w:rPr>
          <w:rFonts w:ascii="Verdana" w:hAnsi="Verdana" w:cstheme="minorHAnsi"/>
        </w:rPr>
        <w:t> da risolvere in </w:t>
      </w:r>
      <w:r w:rsidRPr="0055764B">
        <w:rPr>
          <w:rStyle w:val="Enfasigrassetto"/>
          <w:rFonts w:ascii="Verdana" w:hAnsi="Verdana" w:cstheme="minorHAnsi"/>
        </w:rPr>
        <w:t>60 minuti</w:t>
      </w:r>
      <w:r w:rsidRPr="0055764B">
        <w:rPr>
          <w:rFonts w:ascii="Verdana" w:hAnsi="Verdana" w:cstheme="minorHAnsi"/>
        </w:rPr>
        <w:t xml:space="preserve"> e si riterrà superato con il 50% di risposte esatte (10). </w:t>
      </w:r>
    </w:p>
    <w:p w:rsidR="00B36535" w:rsidRDefault="0055764B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55764B">
        <w:rPr>
          <w:rFonts w:ascii="Verdana" w:hAnsi="Verdana" w:cstheme="minorHAnsi"/>
        </w:rPr>
        <w:t>Se il test di Matematica non venisse superato, lo studen</w:t>
      </w:r>
      <w:r w:rsidR="00A200CF">
        <w:rPr>
          <w:rFonts w:ascii="Verdana" w:hAnsi="Verdana" w:cstheme="minorHAnsi"/>
        </w:rPr>
        <w:t>te verrà informato del proprio Obbligo Formativo A</w:t>
      </w:r>
      <w:r w:rsidRPr="0055764B">
        <w:rPr>
          <w:rFonts w:ascii="Verdana" w:hAnsi="Verdana" w:cstheme="minorHAnsi"/>
        </w:rPr>
        <w:t xml:space="preserve">ggiuntivo (OFA) e dovrà frequentare un corso di allineamento di Matematica organizzato dal </w:t>
      </w:r>
      <w:proofErr w:type="spellStart"/>
      <w:r w:rsidRPr="0055764B">
        <w:rPr>
          <w:rFonts w:ascii="Verdana" w:hAnsi="Verdana" w:cstheme="minorHAnsi"/>
        </w:rPr>
        <w:t>CdS</w:t>
      </w:r>
      <w:proofErr w:type="spellEnd"/>
      <w:r w:rsidRPr="0055764B">
        <w:rPr>
          <w:rFonts w:ascii="Verdana" w:hAnsi="Verdana" w:cstheme="minorHAnsi"/>
        </w:rPr>
        <w:t xml:space="preserve"> che si svolgerà dal </w:t>
      </w:r>
      <w:r w:rsidRPr="0055764B">
        <w:rPr>
          <w:rFonts w:ascii="Verdana" w:hAnsi="Verdana" w:cstheme="minorHAnsi"/>
          <w:b/>
        </w:rPr>
        <w:t>22 settembre al 3 ottobre 2022</w:t>
      </w:r>
      <w:r w:rsidRPr="0055764B">
        <w:rPr>
          <w:rFonts w:ascii="Verdana" w:hAnsi="Verdana" w:cstheme="minorHAnsi"/>
        </w:rPr>
        <w:t xml:space="preserve">. </w:t>
      </w:r>
    </w:p>
    <w:p w:rsidR="00A200CF" w:rsidRDefault="00A200CF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</w:p>
    <w:p w:rsidR="00B36535" w:rsidRDefault="0055764B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55764B">
        <w:rPr>
          <w:rFonts w:ascii="Verdana" w:hAnsi="Verdana" w:cstheme="minorHAnsi"/>
        </w:rPr>
        <w:t xml:space="preserve">L’OFA verrà assolto attraverso la frequenza del suddetto corso di allineamento (almeno 10 ore di didattica equivalente) o il superamento di una prova successiva specifica o il superamento dell’esame di Matematica e Statistica. </w:t>
      </w:r>
    </w:p>
    <w:p w:rsidR="0055764B" w:rsidRDefault="0055764B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55764B">
        <w:rPr>
          <w:rFonts w:ascii="Verdana" w:hAnsi="Verdana" w:cstheme="minorHAnsi"/>
        </w:rPr>
        <w:t xml:space="preserve">Nel caso in cui alla data del 15 luglio </w:t>
      </w:r>
      <w:r w:rsidR="00B36535">
        <w:rPr>
          <w:rFonts w:ascii="Verdana" w:hAnsi="Verdana" w:cstheme="minorHAnsi"/>
        </w:rPr>
        <w:t xml:space="preserve">2023 </w:t>
      </w:r>
      <w:r w:rsidRPr="0055764B">
        <w:rPr>
          <w:rFonts w:ascii="Verdana" w:hAnsi="Verdana" w:cstheme="minorHAnsi"/>
        </w:rPr>
        <w:t>vi fossero studenti che non hanno ottemperato all’OFA, questi dovranno sostenere entro il 30 luglio un colloquio/prova. Tali studenti sono invitati a contattare</w:t>
      </w:r>
      <w:r w:rsidRPr="0055764B">
        <w:rPr>
          <w:rFonts w:asciiTheme="minorHAnsi" w:hAnsiTheme="minorHAnsi" w:cstheme="minorHAnsi"/>
          <w:sz w:val="22"/>
          <w:szCs w:val="22"/>
        </w:rPr>
        <w:t xml:space="preserve"> il </w:t>
      </w:r>
      <w:r w:rsidRPr="0055764B">
        <w:rPr>
          <w:rFonts w:ascii="Verdana" w:hAnsi="Verdana" w:cstheme="minorHAnsi"/>
        </w:rPr>
        <w:t>docente titolare dell’insegnamento di matematica  (</w:t>
      </w:r>
      <w:hyperlink r:id="rId8" w:history="1">
        <w:r w:rsidRPr="0055764B">
          <w:rPr>
            <w:rStyle w:val="Collegamentoipertestuale"/>
            <w:rFonts w:ascii="Verdana" w:hAnsi="Verdana" w:cstheme="minorHAnsi"/>
            <w:color w:val="auto"/>
          </w:rPr>
          <w:t>danilo.costarelli</w:t>
        </w:r>
        <w:r w:rsidRPr="0055764B">
          <w:rPr>
            <w:rStyle w:val="Collegamentoipertestuale"/>
            <w:rFonts w:ascii="Verdana" w:hAnsi="Verdana" w:cs="Arial"/>
            <w:color w:val="auto"/>
          </w:rPr>
          <w:t>@</w:t>
        </w:r>
        <w:r w:rsidRPr="0055764B">
          <w:rPr>
            <w:rStyle w:val="Collegamentoipertestuale"/>
            <w:rFonts w:ascii="Verdana" w:hAnsi="Verdana" w:cstheme="minorHAnsi"/>
            <w:color w:val="auto"/>
          </w:rPr>
          <w:t>unipg.it</w:t>
        </w:r>
      </w:hyperlink>
      <w:r w:rsidRPr="0055764B">
        <w:rPr>
          <w:rFonts w:ascii="Verdana" w:hAnsi="Verdana" w:cstheme="minorHAnsi"/>
        </w:rPr>
        <w:t>) entro il 15 luglio</w:t>
      </w:r>
      <w:r w:rsidR="00B36535">
        <w:rPr>
          <w:rFonts w:ascii="Verdana" w:hAnsi="Verdana" w:cstheme="minorHAnsi"/>
        </w:rPr>
        <w:t xml:space="preserve"> 2023</w:t>
      </w:r>
      <w:r w:rsidRPr="0055764B">
        <w:rPr>
          <w:rFonts w:ascii="Verdana" w:hAnsi="Verdana" w:cstheme="minorHAnsi"/>
        </w:rPr>
        <w:t>.</w:t>
      </w:r>
    </w:p>
    <w:p w:rsidR="0055764B" w:rsidRDefault="0055764B" w:rsidP="0055764B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</w:p>
    <w:p w:rsidR="001848B0" w:rsidRPr="00B36535" w:rsidRDefault="001848B0" w:rsidP="00B36535">
      <w:pPr>
        <w:pStyle w:val="NormaleWeb"/>
        <w:spacing w:before="0" w:beforeAutospacing="0" w:after="150" w:afterAutospacing="0"/>
        <w:contextualSpacing/>
        <w:jc w:val="both"/>
        <w:rPr>
          <w:rFonts w:ascii="Verdana" w:hAnsi="Verdana" w:cstheme="minorHAnsi"/>
        </w:rPr>
      </w:pPr>
      <w:r w:rsidRPr="00B36535">
        <w:rPr>
          <w:rFonts w:ascii="Verdana" w:hAnsi="Verdana" w:cstheme="minorHAnsi"/>
        </w:rPr>
        <w:t>Durante il corso di allineamento lo studente ha l'opportunità di focalizzare quali siano gli strumenti matematici di base indispensabili per affrontare il corso di studi. Frequentare il corso è quindi altamente consigliato a tutte le future matricole, indipendentemente dalla loro Scuola di provenienza e dall'aver o meno superato il test di accesso.</w:t>
      </w:r>
    </w:p>
    <w:p w:rsidR="001848B0" w:rsidRPr="00B36535" w:rsidRDefault="001848B0" w:rsidP="00B36535">
      <w:pPr>
        <w:pStyle w:val="NormaleWeb"/>
        <w:spacing w:before="0" w:beforeAutospacing="0" w:after="150" w:afterAutospacing="0"/>
        <w:contextualSpacing/>
        <w:jc w:val="both"/>
        <w:rPr>
          <w:rFonts w:ascii="Verdana" w:hAnsi="Verdana" w:cstheme="minorHAnsi"/>
        </w:rPr>
      </w:pPr>
    </w:p>
    <w:p w:rsidR="001848B0" w:rsidRDefault="001848B0" w:rsidP="00B36535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rPr>
          <w:rFonts w:ascii="Verdana" w:hAnsi="Verdana" w:cstheme="minorHAnsi"/>
          <w:b/>
          <w:i/>
        </w:rPr>
      </w:pPr>
      <w:r w:rsidRPr="00B36535">
        <w:rPr>
          <w:rFonts w:ascii="Verdana" w:hAnsi="Verdana" w:cstheme="minorHAnsi"/>
          <w:b/>
          <w:i/>
        </w:rPr>
        <w:t>Il corso di allineamento di Matematica, oltre che per gli studenti con OFA, s</w:t>
      </w:r>
      <w:r w:rsidR="00F54808">
        <w:rPr>
          <w:rFonts w:ascii="Verdana" w:hAnsi="Verdana" w:cstheme="minorHAnsi"/>
          <w:b/>
          <w:i/>
        </w:rPr>
        <w:t xml:space="preserve">arà aperto a tutti gli studenti ed avrà il seguente </w:t>
      </w:r>
      <w:r w:rsidR="00A862EE">
        <w:rPr>
          <w:rFonts w:ascii="Verdana" w:hAnsi="Verdana" w:cstheme="minorHAnsi"/>
          <w:b/>
          <w:i/>
        </w:rPr>
        <w:fldChar w:fldCharType="begin"/>
      </w:r>
      <w:r w:rsidR="00A862EE">
        <w:rPr>
          <w:rFonts w:ascii="Verdana" w:hAnsi="Verdana" w:cstheme="minorHAnsi"/>
          <w:b/>
          <w:i/>
        </w:rPr>
        <w:instrText xml:space="preserve"> HYPERLINK "Corsi%20introduttivi%20-%20orario.pdf" </w:instrText>
      </w:r>
      <w:r w:rsidR="00A862EE">
        <w:rPr>
          <w:rFonts w:ascii="Verdana" w:hAnsi="Verdana" w:cstheme="minorHAnsi"/>
          <w:b/>
          <w:i/>
        </w:rPr>
      </w:r>
      <w:r w:rsidR="00A862EE">
        <w:rPr>
          <w:rFonts w:ascii="Verdana" w:hAnsi="Verdana" w:cstheme="minorHAnsi"/>
          <w:b/>
          <w:i/>
        </w:rPr>
        <w:fldChar w:fldCharType="separate"/>
      </w:r>
      <w:r w:rsidR="00F54808" w:rsidRPr="00A862EE">
        <w:rPr>
          <w:rStyle w:val="Collegamentoipertestuale"/>
          <w:rFonts w:ascii="Verdana" w:hAnsi="Verdana" w:cstheme="minorHAnsi"/>
          <w:b/>
          <w:i/>
        </w:rPr>
        <w:t>ORARIO</w:t>
      </w:r>
      <w:r w:rsidR="00A862EE">
        <w:rPr>
          <w:rFonts w:ascii="Verdana" w:hAnsi="Verdana" w:cstheme="minorHAnsi"/>
          <w:b/>
          <w:i/>
        </w:rPr>
        <w:fldChar w:fldCharType="end"/>
      </w:r>
      <w:bookmarkStart w:id="0" w:name="_GoBack"/>
      <w:bookmarkEnd w:id="0"/>
      <w:r w:rsidR="00F54808">
        <w:rPr>
          <w:rFonts w:ascii="Verdana" w:hAnsi="Verdana" w:cstheme="minorHAnsi"/>
          <w:b/>
          <w:i/>
        </w:rPr>
        <w:t>.</w:t>
      </w:r>
      <w:r w:rsidRPr="00B36535">
        <w:rPr>
          <w:rFonts w:ascii="Verdana" w:hAnsi="Verdana" w:cstheme="minorHAnsi"/>
          <w:b/>
          <w:i/>
        </w:rPr>
        <w:t> </w:t>
      </w:r>
    </w:p>
    <w:p w:rsidR="00F54808" w:rsidRPr="00F54808" w:rsidRDefault="00F54808" w:rsidP="00B36535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rPr>
          <w:rFonts w:ascii="Verdana" w:hAnsi="Verdana" w:cstheme="minorHAnsi"/>
          <w:i/>
        </w:rPr>
      </w:pPr>
      <w:r w:rsidRPr="00F54808">
        <w:rPr>
          <w:rFonts w:ascii="Verdana" w:hAnsi="Verdana" w:cstheme="minorHAnsi"/>
          <w:i/>
        </w:rPr>
        <w:t>Il corso di allineamento di Chimica non è obbligatorio per gli studenti di Scienze Biologiche, ma è altamente consigliato.</w:t>
      </w:r>
    </w:p>
    <w:p w:rsidR="001848B0" w:rsidRPr="00B36535" w:rsidRDefault="001848B0" w:rsidP="00B36535">
      <w:pPr>
        <w:pStyle w:val="NormaleWeb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rFonts w:ascii="Verdana" w:hAnsi="Verdana" w:cstheme="minorHAnsi"/>
        </w:rPr>
      </w:pPr>
    </w:p>
    <w:p w:rsidR="001848B0" w:rsidRPr="00B36535" w:rsidRDefault="001848B0" w:rsidP="00A200CF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B36535">
        <w:rPr>
          <w:rFonts w:ascii="Verdana" w:hAnsi="Verdana" w:cstheme="minorHAnsi"/>
        </w:rPr>
        <w:t>Sono esonerati dalla partecipazione a</w:t>
      </w:r>
      <w:r w:rsidR="007C4256">
        <w:rPr>
          <w:rFonts w:ascii="Verdana" w:hAnsi="Verdana" w:cstheme="minorHAnsi"/>
        </w:rPr>
        <w:t>l test per la valutazione della p</w:t>
      </w:r>
      <w:r w:rsidRPr="00B36535">
        <w:rPr>
          <w:rFonts w:ascii="Verdana" w:hAnsi="Verdana" w:cstheme="minorHAnsi"/>
        </w:rPr>
        <w:t>reparazione iniziale OFA coloro che:</w:t>
      </w:r>
    </w:p>
    <w:p w:rsidR="001848B0" w:rsidRPr="00B36535" w:rsidRDefault="001848B0" w:rsidP="00A200CF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B36535">
        <w:rPr>
          <w:rFonts w:ascii="Verdana" w:hAnsi="Verdana" w:cstheme="minorHAnsi"/>
        </w:rPr>
        <w:t>• abbiano già sostenuto il test positivamente per il medesimo corso presso un’altra sede universitaria (CISA o altro sistema equivalente)</w:t>
      </w:r>
    </w:p>
    <w:p w:rsidR="001848B0" w:rsidRPr="00B36535" w:rsidRDefault="001848B0" w:rsidP="00A200CF">
      <w:pPr>
        <w:pStyle w:val="NormaleWeb"/>
        <w:widowControl w:val="0"/>
        <w:snapToGrid w:val="0"/>
        <w:spacing w:before="0" w:beforeAutospacing="0" w:after="0" w:afterAutospacing="0"/>
        <w:contextualSpacing/>
        <w:mirrorIndents/>
        <w:jc w:val="both"/>
        <w:rPr>
          <w:rFonts w:ascii="Verdana" w:hAnsi="Verdana" w:cstheme="minorHAnsi"/>
        </w:rPr>
      </w:pPr>
      <w:r w:rsidRPr="00B36535">
        <w:rPr>
          <w:rFonts w:ascii="Verdana" w:hAnsi="Verdana" w:cstheme="minorHAnsi"/>
        </w:rPr>
        <w:t xml:space="preserve">• siano stati ammessi al primo anno con il riconoscimento dell’esame di Matematica e Statistica </w:t>
      </w:r>
    </w:p>
    <w:p w:rsidR="001848B0" w:rsidRPr="00B36535" w:rsidRDefault="001848B0" w:rsidP="00B36535">
      <w:pPr>
        <w:pStyle w:val="NormaleWeb"/>
        <w:shd w:val="clear" w:color="auto" w:fill="FFFFFF"/>
        <w:spacing w:before="0" w:beforeAutospacing="0" w:after="150" w:afterAutospacing="0"/>
        <w:ind w:left="720"/>
        <w:contextualSpacing/>
        <w:jc w:val="both"/>
        <w:rPr>
          <w:rFonts w:ascii="Verdana" w:hAnsi="Verdana" w:cstheme="minorHAnsi"/>
        </w:rPr>
      </w:pPr>
      <w:r w:rsidRPr="00B36535">
        <w:rPr>
          <w:rFonts w:ascii="Verdana" w:hAnsi="Verdana" w:cstheme="minorHAnsi"/>
        </w:rPr>
        <w:t xml:space="preserve"> </w:t>
      </w:r>
    </w:p>
    <w:p w:rsidR="001848B0" w:rsidRPr="00B36535" w:rsidRDefault="001848B0" w:rsidP="00B36535">
      <w:pPr>
        <w:pStyle w:val="NormaleWeb"/>
        <w:shd w:val="clear" w:color="auto" w:fill="FFFFFF"/>
        <w:spacing w:before="0" w:beforeAutospacing="0" w:after="150" w:afterAutospacing="0"/>
        <w:contextualSpacing/>
        <w:jc w:val="both"/>
        <w:rPr>
          <w:rFonts w:ascii="Verdana" w:hAnsi="Verdana" w:cstheme="minorHAnsi"/>
          <w:b/>
          <w:i/>
        </w:rPr>
      </w:pPr>
      <w:r w:rsidRPr="00B36535">
        <w:rPr>
          <w:rFonts w:ascii="Verdana" w:hAnsi="Verdana" w:cstheme="minorHAnsi"/>
          <w:b/>
          <w:i/>
          <w:shd w:val="clear" w:color="auto" w:fill="FFFFFF"/>
        </w:rPr>
        <w:t>Si ricorda che il test non ha altre finalità che la valutazione delle conoscenze dello studente che si immatricola, di fornire indicazioni utili per istituire lezioni suppletive e permettere allo studente affrontare in maniera progressiva l’insegnamento oggetto della prova.</w:t>
      </w:r>
      <w:r w:rsidRPr="00B36535">
        <w:rPr>
          <w:rFonts w:ascii="Verdana" w:hAnsi="Verdana" w:cstheme="minorHAnsi"/>
          <w:b/>
          <w:i/>
        </w:rPr>
        <w:t xml:space="preserve"> </w:t>
      </w:r>
    </w:p>
    <w:p w:rsidR="007C4256" w:rsidRDefault="007C4256" w:rsidP="00374D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</w:pPr>
    </w:p>
    <w:p w:rsidR="00374DAD" w:rsidRPr="00374DAD" w:rsidRDefault="00374DAD" w:rsidP="00374D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Registrati sulla piattaforma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 </w:t>
      </w:r>
      <w:hyperlink r:id="rId9" w:history="1">
        <w:r w:rsidRPr="00374DAD">
          <w:rPr>
            <w:rFonts w:ascii="Verdana" w:eastAsia="Times New Roman" w:hAnsi="Verdana" w:cs="Times New Roman"/>
            <w:b/>
            <w:bCs/>
            <w:color w:val="3857B6"/>
            <w:sz w:val="24"/>
            <w:szCs w:val="24"/>
            <w:lang w:eastAsia="it-IT"/>
          </w:rPr>
          <w:t>Unistudium ingresso</w:t>
        </w:r>
      </w:hyperlink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 (</w:t>
      </w:r>
      <w:hyperlink r:id="rId10" w:history="1">
        <w:r w:rsidRPr="00374DAD">
          <w:rPr>
            <w:rFonts w:ascii="Verdana" w:eastAsia="Times New Roman" w:hAnsi="Verdana" w:cs="Times New Roman"/>
            <w:color w:val="3857B6"/>
            <w:sz w:val="24"/>
            <w:szCs w:val="24"/>
            <w:lang w:eastAsia="it-IT"/>
          </w:rPr>
          <w:t>www.unistudium.unipg.it/ingresso</w:t>
        </w:r>
      </w:hyperlink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)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per iscriverti al test di verifica della preparazio</w:t>
      </w:r>
      <w:r w:rsidR="007C425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it-IT"/>
        </w:rPr>
        <w:t>ne iniziale.</w:t>
      </w:r>
      <w:r w:rsidRPr="00374DAD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 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La registrazione nella piattaforma </w:t>
      </w:r>
      <w:proofErr w:type="spellStart"/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Unistudium</w:t>
      </w:r>
      <w:proofErr w:type="spellEnd"/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 Ingresso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può essere effettuata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anche se non si è immatricolati al Corso di Laurea in Scienze Biologiche dell’Ateneo.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Per registrarsi è necessario creare un account seguendo le seguenti indicazioni: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Accedi al link </w:t>
      </w:r>
      <w:hyperlink r:id="rId11" w:history="1">
        <w:r w:rsidRPr="00374DAD">
          <w:rPr>
            <w:rFonts w:ascii="Verdana" w:eastAsia="Times New Roman" w:hAnsi="Verdana" w:cs="Times New Roman"/>
            <w:color w:val="3857B6"/>
            <w:sz w:val="24"/>
            <w:szCs w:val="24"/>
            <w:lang w:eastAsia="it-IT"/>
          </w:rPr>
          <w:t>unistudium.unipg.it/ingresso</w:t>
        </w:r>
      </w:hyperlink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Clicca sul pulsante rosso "Crea un account"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Leggi l’informativa GDPR sul trattamento dei Dati Personali degli utenti piattaforma UNISTUDIUM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Compila il </w:t>
      </w:r>
      <w:proofErr w:type="spellStart"/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form</w:t>
      </w:r>
      <w:proofErr w:type="spellEnd"/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 con i tuoi dati facendo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 estrema attenzione nell'indicare il test a cui intendi iscriverti fra quelli disponibili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 Se hai effettuato l’immatricolazione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NON devi utilizzare l’indirizzo mail </w:t>
      </w:r>
      <w:proofErr w:type="spellStart"/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unipg</w:t>
      </w:r>
      <w:proofErr w:type="spellEnd"/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 ma quello personale.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Ti verrà spedita una email all'indirizzo da te fornito (per favore, controlla fra lo spam se non la trovi).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Leggi l'email e clicca sul link presente nel messaggio per confermare il tuo account.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Dopo aver confermato l'account sarai autenticato nel sistema.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lastRenderedPageBreak/>
        <w:t>Una volta autenticato, troverai facilmente il test a cui ti sei iscritto in home page nell'elenco "I miei corsi"</w:t>
      </w:r>
    </w:p>
    <w:p w:rsidR="00374DAD" w:rsidRPr="00374DAD" w:rsidRDefault="00374DAD" w:rsidP="00374D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Puoi cliccarci sopra e consultare eventuali avvisi, ma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le domande del test vero e proprio ti saranno accessibili solo alla data prestabilita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</w:t>
      </w:r>
    </w:p>
    <w:p w:rsidR="00374DAD" w:rsidRPr="00374DAD" w:rsidRDefault="00374DAD" w:rsidP="00B3653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Per favore,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non dimenticarti username e password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NOTA BENE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: Se non diversamente specificato,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le credenziali sono valide per un solo appello</w:t>
      </w: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(quindi, all'appello successivo va fatta una nuova registrazione).</w:t>
      </w:r>
    </w:p>
    <w:p w:rsidR="00374DAD" w:rsidRPr="00374DAD" w:rsidRDefault="00374DAD" w:rsidP="00374DA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</w:pPr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Inoltre, queste </w:t>
      </w:r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credenziali permettono l'accesso al solo test selezionato e NON alla piattaforma principale di </w:t>
      </w:r>
      <w:proofErr w:type="spellStart"/>
      <w:r w:rsidRPr="00374DA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UniStudium</w:t>
      </w:r>
      <w:proofErr w:type="spellEnd"/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(dove è sempre necessario avere le </w:t>
      </w:r>
      <w:hyperlink r:id="rId12" w:history="1">
        <w:r w:rsidRPr="00374DAD">
          <w:rPr>
            <w:rFonts w:ascii="Verdana" w:eastAsia="Times New Roman" w:hAnsi="Verdana" w:cs="Times New Roman"/>
            <w:color w:val="3857B6"/>
            <w:sz w:val="24"/>
            <w:szCs w:val="24"/>
            <w:lang w:eastAsia="it-IT"/>
          </w:rPr>
          <w:t>credenziali uniche d'ateneo</w:t>
        </w:r>
      </w:hyperlink>
      <w:r w:rsidRPr="00374DAD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).</w:t>
      </w:r>
    </w:p>
    <w:p w:rsidR="00D45CF2" w:rsidRDefault="00A862EE"/>
    <w:p w:rsidR="007C4256" w:rsidRDefault="007C4256"/>
    <w:sectPr w:rsidR="007C4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3F6"/>
    <w:multiLevelType w:val="multilevel"/>
    <w:tmpl w:val="FD5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7522"/>
    <w:multiLevelType w:val="multilevel"/>
    <w:tmpl w:val="B1046C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20CCC"/>
    <w:multiLevelType w:val="multilevel"/>
    <w:tmpl w:val="3D90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E198B"/>
    <w:multiLevelType w:val="multilevel"/>
    <w:tmpl w:val="564E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74D6"/>
    <w:multiLevelType w:val="multilevel"/>
    <w:tmpl w:val="21B2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D"/>
    <w:rsid w:val="001848B0"/>
    <w:rsid w:val="002B2C60"/>
    <w:rsid w:val="00374DAD"/>
    <w:rsid w:val="0055764B"/>
    <w:rsid w:val="006E20AE"/>
    <w:rsid w:val="007C4256"/>
    <w:rsid w:val="00A200CF"/>
    <w:rsid w:val="00A862EE"/>
    <w:rsid w:val="00A974DA"/>
    <w:rsid w:val="00B36535"/>
    <w:rsid w:val="00DA3C93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3EC3-DCE9-40FE-A0A3-C548E52D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74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4D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74D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4D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74DAD"/>
    <w:rPr>
      <w:i/>
      <w:iCs/>
    </w:rPr>
  </w:style>
  <w:style w:type="paragraph" w:styleId="NormaleWeb">
    <w:name w:val="Normal (Web)"/>
    <w:basedOn w:val="Normale"/>
    <w:uiPriority w:val="99"/>
    <w:unhideWhenUsed/>
    <w:rsid w:val="0037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A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74D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8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lo.costarelli@unip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nistudium.unipg.it/ingresso" TargetMode="External"/><Relationship Id="rId12" Type="http://schemas.openxmlformats.org/officeDocument/2006/relationships/hyperlink" Target="http://www.unipg.it/servizi-on-line/c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pg.it/didattica/procedure-amministrative/procedure/immatricolazioni" TargetMode="External"/><Relationship Id="rId11" Type="http://schemas.openxmlformats.org/officeDocument/2006/relationships/hyperlink" Target="http://www.unistudium.unipg.it/ingres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studium.unipg.it/ingres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studium.unipg.it/ingress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040A-6818-4D54-8C74-B84BE0BD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Moscioni</dc:creator>
  <cp:keywords/>
  <dc:description/>
  <cp:lastModifiedBy>Daniela Bonelli</cp:lastModifiedBy>
  <cp:revision>3</cp:revision>
  <cp:lastPrinted>2022-09-09T12:03:00Z</cp:lastPrinted>
  <dcterms:created xsi:type="dcterms:W3CDTF">2022-09-09T12:03:00Z</dcterms:created>
  <dcterms:modified xsi:type="dcterms:W3CDTF">2022-09-09T12:06:00Z</dcterms:modified>
</cp:coreProperties>
</file>